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34" w:rsidRDefault="001A5A34" w:rsidP="001A5A34">
      <w:pPr>
        <w:jc w:val="both"/>
      </w:pPr>
      <w:bookmarkStart w:id="0" w:name="_GoBack"/>
      <w:bookmarkEnd w:id="0"/>
      <w:r w:rsidRPr="00AC71D0">
        <w:t xml:space="preserve">Курс по выбору студента </w:t>
      </w:r>
    </w:p>
    <w:p w:rsidR="001A5A34" w:rsidRDefault="001E427C" w:rsidP="001A5A34">
      <w:r>
        <w:t>Кафедра психологии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635"/>
        <w:gridCol w:w="6369"/>
      </w:tblGrid>
      <w:tr w:rsidR="001A5A34" w:rsidTr="002E474A">
        <w:trPr>
          <w:trHeight w:val="639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1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Название курса по выбору студента</w:t>
            </w:r>
          </w:p>
          <w:p w:rsidR="001A5A34" w:rsidRDefault="001A5A34" w:rsidP="002E474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FC5753" w:rsidRDefault="001A5A34" w:rsidP="002E474A">
            <w:pPr>
              <w:rPr>
                <w:rStyle w:val="articleseparator"/>
                <w:b/>
                <w:szCs w:val="28"/>
              </w:rPr>
            </w:pPr>
            <w:proofErr w:type="spellStart"/>
            <w:r w:rsidRPr="00FC5753">
              <w:rPr>
                <w:rStyle w:val="articleseparator"/>
                <w:b/>
                <w:sz w:val="28"/>
                <w:szCs w:val="28"/>
              </w:rPr>
              <w:t>Геймификация</w:t>
            </w:r>
            <w:proofErr w:type="spellEnd"/>
            <w:r w:rsidRPr="00FC5753">
              <w:rPr>
                <w:rStyle w:val="articleseparator"/>
                <w:b/>
                <w:sz w:val="28"/>
                <w:szCs w:val="28"/>
              </w:rPr>
              <w:t xml:space="preserve"> в образовании </w:t>
            </w:r>
          </w:p>
          <w:p w:rsidR="001A5A34" w:rsidRPr="00FC5753" w:rsidRDefault="001A5A34" w:rsidP="002E474A">
            <w:pPr>
              <w:rPr>
                <w:rStyle w:val="articleseparator"/>
                <w:b/>
                <w:szCs w:val="28"/>
              </w:rPr>
            </w:pPr>
          </w:p>
        </w:tc>
      </w:tr>
      <w:tr w:rsidR="001A5A34" w:rsidTr="002E474A">
        <w:trPr>
          <w:trHeight w:val="829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2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Специальность (направление специальности)</w:t>
            </w:r>
          </w:p>
          <w:p w:rsidR="001A5A34" w:rsidRDefault="001A5A34" w:rsidP="002E474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96060B" w:rsidRDefault="001A5A34" w:rsidP="002E474A">
            <w:pPr>
              <w:rPr>
                <w:rStyle w:val="articleseparator"/>
                <w:szCs w:val="28"/>
              </w:rPr>
            </w:pPr>
            <w:r w:rsidRPr="0096060B">
              <w:rPr>
                <w:rStyle w:val="articleseparator"/>
                <w:sz w:val="28"/>
                <w:szCs w:val="28"/>
              </w:rPr>
              <w:t>все</w:t>
            </w:r>
          </w:p>
        </w:tc>
      </w:tr>
      <w:tr w:rsidR="001A5A34" w:rsidTr="002E474A">
        <w:trPr>
          <w:trHeight w:val="622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3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Курс обучения</w:t>
            </w:r>
          </w:p>
          <w:p w:rsidR="001A5A34" w:rsidRDefault="001A5A34" w:rsidP="002E474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96060B" w:rsidRDefault="001A5A34" w:rsidP="002E474A">
            <w:pPr>
              <w:rPr>
                <w:rStyle w:val="articleseparator"/>
                <w:szCs w:val="28"/>
              </w:rPr>
            </w:pPr>
            <w:r w:rsidRPr="0096060B">
              <w:rPr>
                <w:rStyle w:val="articleseparator"/>
                <w:sz w:val="28"/>
                <w:szCs w:val="28"/>
              </w:rPr>
              <w:t>От второго</w:t>
            </w:r>
          </w:p>
        </w:tc>
      </w:tr>
      <w:tr w:rsidR="001A5A34" w:rsidTr="002E474A">
        <w:trPr>
          <w:trHeight w:val="542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4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Семестр обучения</w:t>
            </w:r>
          </w:p>
          <w:p w:rsidR="001A5A34" w:rsidRDefault="001A5A34" w:rsidP="002E474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FC5753" w:rsidRDefault="001A5A34" w:rsidP="002E474A">
            <w:pPr>
              <w:rPr>
                <w:rStyle w:val="articleseparator"/>
                <w:b/>
                <w:szCs w:val="28"/>
              </w:rPr>
            </w:pPr>
          </w:p>
        </w:tc>
      </w:tr>
      <w:tr w:rsidR="001A5A34" w:rsidTr="00063CFE">
        <w:trPr>
          <w:trHeight w:val="302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5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Количество кредитов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FC5753" w:rsidRDefault="001A5A34" w:rsidP="002E474A">
            <w:pPr>
              <w:rPr>
                <w:rStyle w:val="articleseparator"/>
                <w:b/>
                <w:szCs w:val="28"/>
              </w:rPr>
            </w:pPr>
          </w:p>
        </w:tc>
      </w:tr>
      <w:tr w:rsidR="001A5A34" w:rsidTr="002E474A">
        <w:trPr>
          <w:trHeight w:val="1204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6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Цели курса по выбору студента</w:t>
            </w:r>
          </w:p>
          <w:p w:rsidR="001A5A34" w:rsidRDefault="001A5A34" w:rsidP="002E474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5525FB" w:rsidRDefault="001A5A34" w:rsidP="002E474A">
            <w:r w:rsidRPr="005525FB">
              <w:t xml:space="preserve">Формирование у студентов системы знаний и умений в проектировании образовательных игр </w:t>
            </w:r>
          </w:p>
          <w:p w:rsidR="001A5A34" w:rsidRPr="005525FB" w:rsidRDefault="001A5A34" w:rsidP="002E474A">
            <w:pPr>
              <w:rPr>
                <w:spacing w:val="-4"/>
              </w:rPr>
            </w:pPr>
            <w:r w:rsidRPr="005525FB">
              <w:rPr>
                <w:spacing w:val="-4"/>
              </w:rPr>
              <w:t xml:space="preserve">Студентам предоставляется возможность развить своё творческое мышление  и создать серию оригинальных  творческих продуктов (игр по выбранной педагогической специальности). </w:t>
            </w:r>
          </w:p>
          <w:p w:rsidR="001A5A34" w:rsidRPr="005525FB" w:rsidRDefault="001A5A34" w:rsidP="002E474A">
            <w:r w:rsidRPr="005525FB">
              <w:rPr>
                <w:spacing w:val="-4"/>
              </w:rPr>
              <w:t>Наличие собственных разработок  для проведения занятий и факультативов с детьми повысит  профессиональную привлекательность выпускников для потенциальных работодателей</w:t>
            </w:r>
          </w:p>
          <w:p w:rsidR="001A5A34" w:rsidRPr="00FC5753" w:rsidRDefault="001A5A34" w:rsidP="002E474A">
            <w:pPr>
              <w:rPr>
                <w:rStyle w:val="articleseparator"/>
                <w:b/>
                <w:szCs w:val="28"/>
              </w:rPr>
            </w:pPr>
          </w:p>
        </w:tc>
      </w:tr>
      <w:tr w:rsidR="001A5A34" w:rsidTr="002E474A">
        <w:trPr>
          <w:trHeight w:val="1204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7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Ф.И.О. лектора/профессора</w:t>
            </w:r>
          </w:p>
          <w:p w:rsidR="001A5A34" w:rsidRDefault="001A5A34" w:rsidP="002E474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5525FB" w:rsidRDefault="001A5A34" w:rsidP="002E474A">
            <w:pPr>
              <w:rPr>
                <w:szCs w:val="28"/>
              </w:rPr>
            </w:pPr>
            <w:r w:rsidRPr="005525FB">
              <w:rPr>
                <w:sz w:val="28"/>
                <w:szCs w:val="28"/>
              </w:rPr>
              <w:t xml:space="preserve">Козырева Нелли Арнольдовна, кандидат психологических наук, доцент </w:t>
            </w:r>
          </w:p>
          <w:p w:rsidR="001A5A34" w:rsidRPr="00FC5753" w:rsidRDefault="001A5A34" w:rsidP="002E474A">
            <w:pPr>
              <w:rPr>
                <w:rStyle w:val="articleseparator"/>
                <w:b/>
                <w:szCs w:val="28"/>
              </w:rPr>
            </w:pPr>
          </w:p>
        </w:tc>
      </w:tr>
      <w:tr w:rsidR="001A5A34" w:rsidTr="002E474A">
        <w:trPr>
          <w:trHeight w:val="676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8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proofErr w:type="spellStart"/>
            <w:r>
              <w:t>Пререквизиты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5525FB" w:rsidRDefault="001A5A34" w:rsidP="002E474A">
            <w:pPr>
              <w:rPr>
                <w:rStyle w:val="articleseparator"/>
                <w:szCs w:val="28"/>
              </w:rPr>
            </w:pPr>
            <w:r w:rsidRPr="005525FB">
              <w:rPr>
                <w:rStyle w:val="articleseparator"/>
                <w:sz w:val="28"/>
                <w:szCs w:val="28"/>
              </w:rPr>
              <w:t>Психология игры</w:t>
            </w:r>
          </w:p>
        </w:tc>
      </w:tr>
      <w:tr w:rsidR="001A5A34" w:rsidTr="002E474A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9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Содержание специализированного модуля по выбору студента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96060B" w:rsidRDefault="001A5A34" w:rsidP="002E474A">
            <w:r w:rsidRPr="0096060B">
              <w:t>Общие теории игры. Игра и психическое развитие ребенка в онтогенезе.</w:t>
            </w:r>
          </w:p>
          <w:p w:rsidR="001A5A34" w:rsidRPr="0096060B" w:rsidRDefault="001A5A34" w:rsidP="002E474A">
            <w:r w:rsidRPr="0096060B">
              <w:t>Человек играющий. Условия возникновения игры. Виды игр. Структура игр. Правила игр.</w:t>
            </w:r>
          </w:p>
          <w:p w:rsidR="001A5A34" w:rsidRPr="0096060B" w:rsidRDefault="001A5A34" w:rsidP="002E474A">
            <w:pPr>
              <w:rPr>
                <w:rStyle w:val="articleseparator"/>
              </w:rPr>
            </w:pPr>
            <w:r w:rsidRPr="0096060B">
              <w:t xml:space="preserve">История </w:t>
            </w:r>
            <w:proofErr w:type="spellStart"/>
            <w:r w:rsidRPr="0096060B">
              <w:rPr>
                <w:rStyle w:val="articleseparator"/>
              </w:rPr>
              <w:t>геймификации</w:t>
            </w:r>
            <w:proofErr w:type="spellEnd"/>
            <w:r w:rsidRPr="0096060B">
              <w:rPr>
                <w:rStyle w:val="articleseparator"/>
              </w:rPr>
              <w:t xml:space="preserve"> в образовании</w:t>
            </w:r>
            <w:r w:rsidRPr="0096060B">
              <w:t xml:space="preserve">. Виды и направления </w:t>
            </w:r>
            <w:proofErr w:type="spellStart"/>
            <w:r w:rsidRPr="0096060B">
              <w:rPr>
                <w:rStyle w:val="articleseparator"/>
              </w:rPr>
              <w:t>геймификации</w:t>
            </w:r>
            <w:proofErr w:type="spellEnd"/>
            <w:r w:rsidRPr="0096060B">
              <w:rPr>
                <w:rStyle w:val="articleseparator"/>
              </w:rPr>
              <w:t xml:space="preserve"> в образовании.</w:t>
            </w:r>
            <w:r w:rsidRPr="0096060B">
              <w:t xml:space="preserve"> Мотивация познавательной деятельности, развития мышления, правильного поведения и коммуникации детей в  играх.  Эффективность </w:t>
            </w:r>
            <w:proofErr w:type="spellStart"/>
            <w:r w:rsidRPr="0096060B">
              <w:rPr>
                <w:rStyle w:val="articleseparator"/>
              </w:rPr>
              <w:t>геймификации</w:t>
            </w:r>
            <w:proofErr w:type="spellEnd"/>
            <w:r w:rsidRPr="0096060B">
              <w:rPr>
                <w:rStyle w:val="articleseparator"/>
              </w:rPr>
              <w:t xml:space="preserve"> в образовании. От </w:t>
            </w:r>
            <w:proofErr w:type="gramStart"/>
            <w:r w:rsidRPr="0096060B">
              <w:rPr>
                <w:rStyle w:val="articleseparator"/>
              </w:rPr>
              <w:t>дидактических</w:t>
            </w:r>
            <w:proofErr w:type="gramEnd"/>
            <w:r w:rsidRPr="0096060B">
              <w:rPr>
                <w:rStyle w:val="articleseparator"/>
              </w:rPr>
              <w:t xml:space="preserve"> – к компьютерным играм. </w:t>
            </w:r>
          </w:p>
          <w:p w:rsidR="001A5A34" w:rsidRPr="0096060B" w:rsidRDefault="001A5A34" w:rsidP="002E474A">
            <w:pPr>
              <w:rPr>
                <w:color w:val="FF0000"/>
              </w:rPr>
            </w:pPr>
            <w:r w:rsidRPr="0096060B">
              <w:rPr>
                <w:color w:val="FF0000"/>
              </w:rPr>
              <w:t xml:space="preserve">      </w:t>
            </w:r>
            <w:r w:rsidRPr="0096060B">
              <w:t xml:space="preserve">Игровая развивающая среда в ДОУ, начальной и средней школе. </w:t>
            </w:r>
          </w:p>
          <w:p w:rsidR="001A5A34" w:rsidRPr="0096060B" w:rsidRDefault="001A5A34" w:rsidP="002E474A">
            <w:pPr>
              <w:rPr>
                <w:rStyle w:val="articleseparator"/>
              </w:rPr>
            </w:pPr>
            <w:r w:rsidRPr="0096060B">
              <w:rPr>
                <w:rStyle w:val="articleseparator"/>
              </w:rPr>
              <w:t xml:space="preserve">Проектирование настольной игры. </w:t>
            </w:r>
          </w:p>
          <w:p w:rsidR="001A5A34" w:rsidRPr="0096060B" w:rsidRDefault="001A5A34" w:rsidP="002E474A">
            <w:pPr>
              <w:rPr>
                <w:rStyle w:val="articleseparator"/>
              </w:rPr>
            </w:pPr>
            <w:r w:rsidRPr="0096060B">
              <w:rPr>
                <w:rStyle w:val="articleseparator"/>
              </w:rPr>
              <w:t xml:space="preserve">Игровые механики. 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Дизайн игры.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lastRenderedPageBreak/>
              <w:t>Методы повышения уровня новизны и оригинальности творческого продукта</w:t>
            </w:r>
            <w:r>
              <w:rPr>
                <w:rStyle w:val="articleseparator"/>
              </w:rPr>
              <w:t>.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Поэлементный анализ настольных игр, игровых механик и повышение их уровня оригинальности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Психологические аспекты  проектирования настольных игр: что необходимо учитывать автору при разработке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Герой игры – игровая история, цели, мотивы.  Техники проектирования (</w:t>
            </w:r>
            <w:proofErr w:type="spellStart"/>
            <w:r w:rsidRPr="00AD6849">
              <w:rPr>
                <w:rStyle w:val="articleseparator"/>
              </w:rPr>
              <w:t>сторителлинг</w:t>
            </w:r>
            <w:proofErr w:type="spellEnd"/>
            <w:r w:rsidRPr="00AD6849">
              <w:rPr>
                <w:rStyle w:val="articleseparator"/>
              </w:rPr>
              <w:t>)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Проектирование игрового поля и  аксессуаров к игре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Способы поддержания мотивации игроков (поддержание игрового азарта)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Правила игры:  структура действий, описания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Виды и функции настольных игр, создание многофункциональных игр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Типовые приёмы изобретательства: применение к проектированию элементов настольных игр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Разработка настольных игр для развития интеллекта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 xml:space="preserve">Разработка настольных игр для развития эмоционального интеллекта </w:t>
            </w:r>
          </w:p>
          <w:p w:rsidR="001A5A34" w:rsidRPr="00AD6849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Разработка настольных игр по безопасности дорожного движения</w:t>
            </w:r>
          </w:p>
          <w:p w:rsidR="001A5A34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Разработка настольных дидактических  игр по предметам школьной программы</w:t>
            </w:r>
          </w:p>
          <w:p w:rsidR="001A5A34" w:rsidRDefault="001A5A34" w:rsidP="002E474A">
            <w:pPr>
              <w:rPr>
                <w:rStyle w:val="articleseparator"/>
              </w:rPr>
            </w:pPr>
            <w:r w:rsidRPr="00AD6849">
              <w:rPr>
                <w:rStyle w:val="articleseparator"/>
              </w:rPr>
              <w:t>Разработка настольных игр</w:t>
            </w:r>
            <w:r>
              <w:rPr>
                <w:rStyle w:val="articleseparator"/>
              </w:rPr>
              <w:t xml:space="preserve"> по предпринимательству, экономике, бизнесу, профориентации, подбору персонала</w:t>
            </w:r>
          </w:p>
          <w:p w:rsidR="001A5A34" w:rsidRDefault="001A5A34" w:rsidP="002E474A">
            <w:r w:rsidRPr="00AD6849">
              <w:t>Разработка настольных игр</w:t>
            </w:r>
            <w:r>
              <w:t xml:space="preserve"> краеведческого и патриотического содержания</w:t>
            </w:r>
          </w:p>
          <w:p w:rsidR="001A5A34" w:rsidRPr="00AD6849" w:rsidRDefault="001A5A34" w:rsidP="002E474A">
            <w:r w:rsidRPr="00AD6849">
              <w:t>Разработка настольных игр</w:t>
            </w:r>
            <w:r>
              <w:t xml:space="preserve"> для проведения воспитательной работы. </w:t>
            </w:r>
          </w:p>
        </w:tc>
      </w:tr>
      <w:tr w:rsidR="001A5A34" w:rsidTr="002E474A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lastRenderedPageBreak/>
              <w:t>10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Рекомендуемая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96060B" w:rsidRDefault="001A5A34" w:rsidP="002E474A">
            <w:pPr>
              <w:pStyle w:val="p17"/>
              <w:spacing w:before="0" w:beforeAutospacing="0" w:after="0" w:afterAutospacing="0" w:line="240" w:lineRule="atLeast"/>
              <w:ind w:left="720"/>
              <w:rPr>
                <w:shd w:val="clear" w:color="auto" w:fill="FFFFFF"/>
              </w:rPr>
            </w:pPr>
            <w:r w:rsidRPr="0096060B">
              <w:rPr>
                <w:shd w:val="clear" w:color="auto" w:fill="FFFFFF"/>
              </w:rPr>
              <w:t>Основная литература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  <w:r w:rsidRPr="00416AB7">
              <w:rPr>
                <w:bCs/>
              </w:rPr>
              <w:t>Эльконин Д.Б. Психология игры.</w:t>
            </w:r>
            <w:r w:rsidRPr="00416AB7">
              <w:rPr>
                <w:rStyle w:val="apple-converted-space"/>
                <w:bCs/>
              </w:rPr>
              <w:t> </w:t>
            </w:r>
            <w:r w:rsidRPr="00416AB7">
              <w:rPr>
                <w:rStyle w:val="apple-converted-space"/>
                <w:shd w:val="clear" w:color="auto" w:fill="FFFFFF"/>
              </w:rPr>
              <w:t> </w:t>
            </w:r>
            <w:r w:rsidRPr="00416AB7">
              <w:rPr>
                <w:shd w:val="clear" w:color="auto" w:fill="FFFFFF"/>
              </w:rPr>
              <w:t xml:space="preserve">— 2-е изд. — М.: </w:t>
            </w:r>
            <w:proofErr w:type="spellStart"/>
            <w:r w:rsidRPr="00416AB7">
              <w:rPr>
                <w:shd w:val="clear" w:color="auto" w:fill="FFFFFF"/>
              </w:rPr>
              <w:t>Гуманит</w:t>
            </w:r>
            <w:proofErr w:type="spellEnd"/>
            <w:r w:rsidRPr="00416AB7">
              <w:rPr>
                <w:shd w:val="clear" w:color="auto" w:fill="FFFFFF"/>
              </w:rPr>
              <w:t>. изд. центр ВЛАДОС, 1999. — 360 с. ISBN 5-691-00256-2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  <w:proofErr w:type="spellStart"/>
            <w:r w:rsidRPr="00416AB7">
              <w:rPr>
                <w:color w:val="000000"/>
              </w:rPr>
              <w:t>Хейзинга</w:t>
            </w:r>
            <w:proofErr w:type="spellEnd"/>
            <w:r w:rsidRPr="00416AB7">
              <w:rPr>
                <w:color w:val="000000"/>
              </w:rPr>
              <w:t xml:space="preserve"> Й. Homo </w:t>
            </w:r>
            <w:proofErr w:type="spellStart"/>
            <w:r w:rsidRPr="00416AB7">
              <w:rPr>
                <w:color w:val="000000"/>
              </w:rPr>
              <w:t>ludens</w:t>
            </w:r>
            <w:proofErr w:type="spellEnd"/>
            <w:r w:rsidRPr="00416AB7">
              <w:rPr>
                <w:color w:val="000000"/>
              </w:rPr>
              <w:t>. Человек играющий</w:t>
            </w:r>
            <w:proofErr w:type="gramStart"/>
            <w:r w:rsidRPr="00416AB7">
              <w:rPr>
                <w:color w:val="000000"/>
              </w:rPr>
              <w:t xml:space="preserve"> / С</w:t>
            </w:r>
            <w:proofErr w:type="gramEnd"/>
            <w:r w:rsidRPr="00416AB7">
              <w:rPr>
                <w:color w:val="000000"/>
              </w:rPr>
              <w:t xml:space="preserve">ост., предисл.  и пер. с </w:t>
            </w:r>
            <w:proofErr w:type="spellStart"/>
            <w:r w:rsidRPr="00416AB7">
              <w:rPr>
                <w:color w:val="000000"/>
              </w:rPr>
              <w:t>нидерл</w:t>
            </w:r>
            <w:proofErr w:type="spellEnd"/>
            <w:r w:rsidRPr="00416AB7">
              <w:rPr>
                <w:color w:val="000000"/>
              </w:rPr>
              <w:t xml:space="preserve">. Д. В. Сильвестрова; </w:t>
            </w:r>
            <w:proofErr w:type="spellStart"/>
            <w:r w:rsidRPr="00416AB7">
              <w:rPr>
                <w:color w:val="000000"/>
              </w:rPr>
              <w:t>Коммент</w:t>
            </w:r>
            <w:proofErr w:type="spellEnd"/>
            <w:r w:rsidRPr="00416AB7">
              <w:rPr>
                <w:color w:val="000000"/>
              </w:rPr>
              <w:t xml:space="preserve">., </w:t>
            </w:r>
            <w:r w:rsidRPr="00416AB7">
              <w:t>указатель Д. Э. Харитоновича. СПб</w:t>
            </w:r>
            <w:proofErr w:type="gramStart"/>
            <w:r w:rsidRPr="00416AB7">
              <w:t>.:</w:t>
            </w:r>
            <w:r w:rsidRPr="00416AB7">
              <w:rPr>
                <w:rStyle w:val="apple-converted-space"/>
              </w:rPr>
              <w:t> </w:t>
            </w:r>
            <w:proofErr w:type="gramEnd"/>
            <w:r w:rsidRPr="00416AB7">
              <w:t xml:space="preserve">Изд-во Ивана </w:t>
            </w:r>
            <w:proofErr w:type="spellStart"/>
            <w:r w:rsidRPr="00416AB7">
              <w:t>Лимбаха</w:t>
            </w:r>
            <w:proofErr w:type="spellEnd"/>
            <w:r w:rsidRPr="00416AB7">
              <w:t>, 201</w:t>
            </w:r>
            <w:r w:rsidRPr="00416AB7">
              <w:rPr>
                <w:rStyle w:val="ft17"/>
                <w:bCs/>
              </w:rPr>
              <w:t>1</w:t>
            </w:r>
            <w:r w:rsidRPr="00416AB7">
              <w:rPr>
                <w:rStyle w:val="ft17"/>
                <w:b/>
                <w:bCs/>
              </w:rPr>
              <w:t>.</w:t>
            </w:r>
            <w:r w:rsidRPr="00416AB7">
              <w:rPr>
                <w:rStyle w:val="apple-converted-space"/>
                <w:b/>
                <w:bCs/>
              </w:rPr>
              <w:t> </w:t>
            </w:r>
            <w:r w:rsidRPr="00416AB7">
              <w:t xml:space="preserve">— 416 с. </w:t>
            </w:r>
          </w:p>
          <w:p w:rsidR="001A5A34" w:rsidRDefault="000748E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  <w:hyperlink r:id="rId6" w:history="1">
              <w:proofErr w:type="spellStart"/>
              <w:r w:rsidR="001A5A34" w:rsidRPr="00416AB7">
                <w:rPr>
                  <w:rStyle w:val="a7"/>
                </w:rPr>
                <w:t>Гейб</w:t>
              </w:r>
              <w:proofErr w:type="spellEnd"/>
              <w:r w:rsidR="001A5A34" w:rsidRPr="00416AB7">
                <w:rPr>
                  <w:rStyle w:val="a7"/>
                </w:rPr>
                <w:t xml:space="preserve"> </w:t>
              </w:r>
              <w:proofErr w:type="spellStart"/>
              <w:r w:rsidR="001A5A34" w:rsidRPr="00416AB7">
                <w:rPr>
                  <w:rStyle w:val="a7"/>
                </w:rPr>
                <w:t>Зикерманн</w:t>
              </w:r>
              <w:proofErr w:type="spellEnd"/>
            </w:hyperlink>
            <w:r w:rsidR="001A5A34" w:rsidRPr="00416AB7">
              <w:t>,</w:t>
            </w:r>
            <w:r w:rsidR="001A5A34" w:rsidRPr="00416AB7">
              <w:rPr>
                <w:rStyle w:val="apple-converted-space"/>
              </w:rPr>
              <w:t> </w:t>
            </w:r>
            <w:proofErr w:type="spellStart"/>
            <w:r w:rsidR="00607D3B" w:rsidRPr="00416AB7">
              <w:fldChar w:fldCharType="begin"/>
            </w:r>
            <w:r w:rsidR="001A5A34" w:rsidRPr="00416AB7">
              <w:instrText xml:space="preserve"> HYPERLINK "http://www.ozon.ru/person/25899222/" </w:instrText>
            </w:r>
            <w:r w:rsidR="00607D3B" w:rsidRPr="00416AB7">
              <w:fldChar w:fldCharType="separate"/>
            </w:r>
            <w:r w:rsidR="001A5A34" w:rsidRPr="00416AB7">
              <w:rPr>
                <w:rStyle w:val="a7"/>
              </w:rPr>
              <w:t>Джоселин</w:t>
            </w:r>
            <w:proofErr w:type="spellEnd"/>
            <w:r w:rsidR="001A5A34" w:rsidRPr="00416AB7">
              <w:rPr>
                <w:rStyle w:val="a7"/>
              </w:rPr>
              <w:t xml:space="preserve"> </w:t>
            </w:r>
            <w:proofErr w:type="spellStart"/>
            <w:r w:rsidR="001A5A34" w:rsidRPr="00416AB7">
              <w:rPr>
                <w:rStyle w:val="a7"/>
              </w:rPr>
              <w:t>Линдер</w:t>
            </w:r>
            <w:proofErr w:type="spellEnd"/>
            <w:r w:rsidR="00607D3B" w:rsidRPr="00416AB7">
              <w:fldChar w:fldCharType="end"/>
            </w:r>
            <w:r w:rsidR="001A5A34" w:rsidRPr="00416AB7">
              <w:t xml:space="preserve">. </w:t>
            </w:r>
            <w:proofErr w:type="spellStart"/>
            <w:r w:rsidR="001A5A34" w:rsidRPr="00416AB7">
              <w:rPr>
                <w:spacing w:val="4"/>
                <w:shd w:val="clear" w:color="auto" w:fill="FFFFFF"/>
              </w:rPr>
              <w:t>Геймификация</w:t>
            </w:r>
            <w:proofErr w:type="spellEnd"/>
            <w:r w:rsidR="001A5A34" w:rsidRPr="00416AB7">
              <w:rPr>
                <w:spacing w:val="4"/>
                <w:shd w:val="clear" w:color="auto" w:fill="FFFFFF"/>
              </w:rPr>
              <w:t xml:space="preserve"> в бизнесе: как пробиться сквозь шум и завладеть вниманием сотрудников и клиентов</w:t>
            </w:r>
            <w:r w:rsidR="001A5A34" w:rsidRPr="00416AB7">
              <w:t xml:space="preserve">. - </w:t>
            </w:r>
            <w:r w:rsidR="001A5A34" w:rsidRPr="00416AB7">
              <w:rPr>
                <w:bCs/>
                <w:shd w:val="clear" w:color="auto" w:fill="FFFFFF"/>
              </w:rPr>
              <w:t>М</w:t>
            </w:r>
            <w:r w:rsidR="001A5A34" w:rsidRPr="00416AB7">
              <w:rPr>
                <w:shd w:val="clear" w:color="auto" w:fill="FFFFFF"/>
              </w:rPr>
              <w:t>.: «</w:t>
            </w:r>
            <w:r w:rsidR="001A5A34" w:rsidRPr="00416AB7">
              <w:rPr>
                <w:bCs/>
                <w:shd w:val="clear" w:color="auto" w:fill="FFFFFF"/>
              </w:rPr>
              <w:t>Манн</w:t>
            </w:r>
            <w:r w:rsidR="001A5A34" w:rsidRPr="00416AB7">
              <w:rPr>
                <w:shd w:val="clear" w:color="auto" w:fill="FFFFFF"/>
              </w:rPr>
              <w:t>, Иванов и Фербер», 2014.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line="240" w:lineRule="atLeast"/>
              <w:rPr>
                <w:snapToGrid w:val="0"/>
              </w:rPr>
            </w:pPr>
            <w:r w:rsidRPr="00416AB7">
              <w:rPr>
                <w:snapToGrid w:val="0"/>
              </w:rPr>
              <w:t>Козырева Н.А. Педагогика творчества. Журнал «Новые ценности образования», Москва, № 1/2003г., с.96-102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line="240" w:lineRule="atLeast"/>
              <w:rPr>
                <w:snapToGrid w:val="0"/>
              </w:rPr>
            </w:pPr>
            <w:r w:rsidRPr="00416AB7">
              <w:rPr>
                <w:snapToGrid w:val="0"/>
              </w:rPr>
              <w:t>Козырева Н.А. Система развивающих настольных игр. Журнал «Начальная школа», Минск, № 3-8/1997г.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line="240" w:lineRule="atLeast"/>
              <w:rPr>
                <w:snapToGrid w:val="0"/>
              </w:rPr>
            </w:pPr>
            <w:r w:rsidRPr="00416AB7">
              <w:rPr>
                <w:snapToGrid w:val="0"/>
              </w:rPr>
              <w:t>Козырева Н.А. Пространство игры и игрушки в изобретательском   творчестве// Московская игротека. Вып.3, М., 2003,С.34-45.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line="240" w:lineRule="atLeast"/>
              <w:rPr>
                <w:snapToGrid w:val="0"/>
              </w:rPr>
            </w:pPr>
            <w:r w:rsidRPr="00416AB7">
              <w:rPr>
                <w:snapToGrid w:val="0"/>
              </w:rPr>
              <w:t xml:space="preserve">Козырева Н.А. Анализ  российской изобретательской </w:t>
            </w:r>
            <w:r w:rsidRPr="00416AB7">
              <w:rPr>
                <w:snapToGrid w:val="0"/>
              </w:rPr>
              <w:lastRenderedPageBreak/>
              <w:t>деятельности в области игр и игрушек, 1971- 2002 г.г. Тезисы II Международной педагогической конференции по раннему развитию и развивающим играм «Игровые технологии развития и обучения детей от младенчества до школы». – М., 2004. -  с. 45-50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napToGrid w:val="0"/>
              </w:rPr>
            </w:pPr>
            <w:r w:rsidRPr="00416AB7">
              <w:rPr>
                <w:snapToGrid w:val="0"/>
              </w:rPr>
              <w:t>Козырева Н.А. Изобретательская деятельность в области игр и игрушек. – М.: Планета Детства, № 1/2005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napToGrid w:val="0"/>
              </w:rPr>
            </w:pPr>
            <w:r w:rsidRPr="00416AB7">
              <w:rPr>
                <w:snapToGrid w:val="0"/>
              </w:rPr>
              <w:t xml:space="preserve"> </w:t>
            </w:r>
            <w:r w:rsidRPr="00416AB7">
              <w:t>Козырева Н.А. Формирование творческой когнитивной стратегии  с помощью настольных, ролевых и компьютерных игр. Тезисы докладов  научно-практической конференции «Развитие системы подготовки преподавателей, специалистов и исследователей ТРИЗ». Петрозаводск, 18-20 июля 2003г.</w:t>
            </w:r>
          </w:p>
          <w:p w:rsidR="001A5A34" w:rsidRPr="002A6F48" w:rsidRDefault="001A5A34" w:rsidP="001A5A34">
            <w:pPr>
              <w:numPr>
                <w:ilvl w:val="0"/>
                <w:numId w:val="4"/>
              </w:numPr>
              <w:rPr>
                <w:bCs/>
              </w:rPr>
            </w:pPr>
            <w:r w:rsidRPr="002A6F48">
              <w:t xml:space="preserve">Козырева Н.А. Игровая развивающая среда (в контексте программы дошкольного образования "ДИАЛОГ"). – Тезисы докладов  Международной научно-практической конференции «Современное образование и воспитание: </w:t>
            </w:r>
            <w:r>
              <w:t>тенденции, технологии, методики</w:t>
            </w:r>
            <w:r w:rsidRPr="002A6F48">
              <w:t xml:space="preserve">». </w:t>
            </w:r>
            <w:r>
              <w:t xml:space="preserve">- </w:t>
            </w:r>
            <w:r w:rsidRPr="002A6F48">
              <w:t xml:space="preserve">Могилев,  МГУ им. Кулешова, 2013 г. </w:t>
            </w:r>
          </w:p>
          <w:p w:rsidR="001A5A34" w:rsidRPr="000F379B" w:rsidRDefault="001A5A34" w:rsidP="001A5A34">
            <w:pPr>
              <w:numPr>
                <w:ilvl w:val="0"/>
                <w:numId w:val="4"/>
              </w:numPr>
            </w:pPr>
            <w:r w:rsidRPr="000F379B">
              <w:t xml:space="preserve">Козырева Н.А. Формирование игровой развивающей среды в дошкольной образовательной организации. - </w:t>
            </w:r>
            <w:r w:rsidRPr="000F379B">
              <w:rPr>
                <w:shd w:val="clear" w:color="auto" w:fill="FFFFFF"/>
              </w:rPr>
              <w:t>М.:</w:t>
            </w:r>
            <w:r w:rsidRPr="000F379B">
              <w:rPr>
                <w:shd w:val="clear" w:color="auto" w:fill="F6F7F8"/>
              </w:rPr>
              <w:t xml:space="preserve"> Стандарты нового образования, </w:t>
            </w:r>
            <w:r w:rsidRPr="000F379B">
              <w:t xml:space="preserve"> </w:t>
            </w:r>
            <w:r w:rsidRPr="000F379B">
              <w:rPr>
                <w:shd w:val="clear" w:color="auto" w:fill="FFFFFF"/>
              </w:rPr>
              <w:t>№2 /2014</w:t>
            </w:r>
            <w:r w:rsidRPr="000F379B">
              <w:t>, стр. 24-29. НИИСО ГБОУ ВПО МГПУ</w:t>
            </w:r>
          </w:p>
          <w:p w:rsidR="001A5A34" w:rsidRDefault="001A5A34" w:rsidP="002E474A">
            <w:pPr>
              <w:pStyle w:val="p17"/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</w:p>
          <w:p w:rsidR="001A5A34" w:rsidRPr="0096060B" w:rsidRDefault="001A5A34" w:rsidP="002E474A">
            <w:pPr>
              <w:pStyle w:val="p17"/>
              <w:spacing w:before="0" w:beforeAutospacing="0" w:after="0" w:afterAutospacing="0" w:line="240" w:lineRule="atLeast"/>
              <w:ind w:left="720"/>
              <w:rPr>
                <w:shd w:val="clear" w:color="auto" w:fill="FFFFFF"/>
              </w:rPr>
            </w:pPr>
            <w:r w:rsidRPr="0096060B">
              <w:rPr>
                <w:shd w:val="clear" w:color="auto" w:fill="FFFFFF"/>
              </w:rPr>
              <w:t>Дополнительная  литература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  <w:r w:rsidRPr="00416AB7">
              <w:rPr>
                <w:shd w:val="clear" w:color="auto" w:fill="FFFFFF"/>
              </w:rPr>
              <w:t xml:space="preserve"> </w:t>
            </w:r>
            <w:r w:rsidRPr="00416AB7">
              <w:t xml:space="preserve">Козырева Н.А. </w:t>
            </w:r>
            <w:r w:rsidRPr="00416AB7">
              <w:rPr>
                <w:snapToGrid w:val="0"/>
              </w:rPr>
              <w:t>Патент России на полезную модель № 10102 "Игра в карты "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  <w:r w:rsidRPr="00416AB7">
              <w:t xml:space="preserve">Козырева Н.А. </w:t>
            </w:r>
            <w:r w:rsidRPr="00416AB7">
              <w:rPr>
                <w:snapToGrid w:val="0"/>
              </w:rPr>
              <w:t>Патент России на изобретение № 2111785 "Настольная игра"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napToGrid w:val="0"/>
              </w:rPr>
            </w:pPr>
            <w:r w:rsidRPr="00416AB7">
              <w:rPr>
                <w:snapToGrid w:val="0"/>
              </w:rPr>
              <w:t xml:space="preserve"> </w:t>
            </w:r>
            <w:r w:rsidRPr="00416AB7">
              <w:t xml:space="preserve">Козырева Н.А. </w:t>
            </w:r>
            <w:r w:rsidRPr="00416AB7">
              <w:rPr>
                <w:snapToGrid w:val="0"/>
              </w:rPr>
              <w:t>Патент Беларуси на изобретение № 3441 "Настольная игра"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napToGrid w:val="0"/>
              </w:rPr>
            </w:pPr>
            <w:r w:rsidRPr="00416AB7">
              <w:t>Козырева Н.А. Настольно-печатные развивающие игры по сюжетам сказок для детей 5-7 лет. - Могилёв, изд. МГУ им. Кулешова, 1998. – 52с.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napToGrid w:val="0"/>
              </w:rPr>
            </w:pPr>
            <w:r w:rsidRPr="00416AB7">
              <w:rPr>
                <w:rFonts w:eastAsia="Calibri"/>
                <w:lang w:eastAsia="en-US"/>
              </w:rPr>
              <w:t>Козырева Н.А. Изобретательская деятельность в области игр и игрушек. – М.: Планета Детства, № 1/2005</w:t>
            </w:r>
          </w:p>
          <w:p w:rsidR="001A5A34" w:rsidRPr="001A5A34" w:rsidRDefault="001A5A3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napToGrid w:val="0"/>
                <w:lang w:val="en-US"/>
              </w:rPr>
            </w:pPr>
            <w:proofErr w:type="spellStart"/>
            <w:r w:rsidRPr="00416AB7">
              <w:rPr>
                <w:snapToGrid w:val="0"/>
                <w:lang w:val="en-US"/>
              </w:rPr>
              <w:t>Kozyreva</w:t>
            </w:r>
            <w:proofErr w:type="spellEnd"/>
            <w:r w:rsidRPr="00416AB7">
              <w:rPr>
                <w:snapToGrid w:val="0"/>
                <w:lang w:val="en-US"/>
              </w:rPr>
              <w:t xml:space="preserve"> N. Training technique of TRIZ elements with the help of a toy "Bob of toy". </w:t>
            </w:r>
            <w:proofErr w:type="spellStart"/>
            <w:r w:rsidRPr="00416AB7">
              <w:rPr>
                <w:snapToGrid w:val="0"/>
                <w:lang w:val="en-US"/>
              </w:rPr>
              <w:t>Thesises</w:t>
            </w:r>
            <w:proofErr w:type="spellEnd"/>
            <w:r w:rsidRPr="00416AB7">
              <w:rPr>
                <w:snapToGrid w:val="0"/>
                <w:lang w:val="en-US"/>
              </w:rPr>
              <w:t xml:space="preserve"> of the </w:t>
            </w:r>
            <w:proofErr w:type="gramStart"/>
            <w:r w:rsidRPr="00416AB7">
              <w:rPr>
                <w:snapToGrid w:val="0"/>
                <w:lang w:val="en-US"/>
              </w:rPr>
              <w:t>report  ETRIA</w:t>
            </w:r>
            <w:proofErr w:type="gramEnd"/>
            <w:r w:rsidRPr="00416AB7">
              <w:rPr>
                <w:snapToGrid w:val="0"/>
                <w:lang w:val="en-US"/>
              </w:rPr>
              <w:t xml:space="preserve"> World conference "TRIZ FUTURE 2002 ", Strasbourg, 6-8 November, 2002.</w:t>
            </w:r>
          </w:p>
          <w:p w:rsidR="001A5A34" w:rsidRPr="00416AB7" w:rsidRDefault="001A5A34" w:rsidP="001A5A34">
            <w:pPr>
              <w:pStyle w:val="p17"/>
              <w:numPr>
                <w:ilvl w:val="0"/>
                <w:numId w:val="4"/>
              </w:numPr>
              <w:spacing w:before="0" w:beforeAutospacing="0" w:after="0" w:afterAutospacing="0" w:line="240" w:lineRule="atLeast"/>
              <w:rPr>
                <w:snapToGrid w:val="0"/>
              </w:rPr>
            </w:pPr>
            <w:proofErr w:type="spellStart"/>
            <w:r w:rsidRPr="00416AB7">
              <w:rPr>
                <w:snapToGrid w:val="0"/>
                <w:lang w:val="en-US"/>
              </w:rPr>
              <w:t>Kozyreva</w:t>
            </w:r>
            <w:proofErr w:type="spellEnd"/>
            <w:r w:rsidRPr="00416AB7">
              <w:rPr>
                <w:snapToGrid w:val="0"/>
                <w:lang w:val="en-US"/>
              </w:rPr>
              <w:t xml:space="preserve"> N, </w:t>
            </w:r>
            <w:proofErr w:type="spellStart"/>
            <w:r w:rsidRPr="00416AB7">
              <w:rPr>
                <w:snapToGrid w:val="0"/>
                <w:lang w:val="en-US"/>
              </w:rPr>
              <w:t>Seredinski</w:t>
            </w:r>
            <w:proofErr w:type="spellEnd"/>
            <w:r w:rsidRPr="00416AB7">
              <w:rPr>
                <w:snapToGrid w:val="0"/>
                <w:lang w:val="en-US"/>
              </w:rPr>
              <w:t xml:space="preserve"> A., </w:t>
            </w:r>
            <w:proofErr w:type="spellStart"/>
            <w:r w:rsidRPr="00416AB7">
              <w:rPr>
                <w:snapToGrid w:val="0"/>
                <w:lang w:val="en-US"/>
              </w:rPr>
              <w:t>Seredinski</w:t>
            </w:r>
            <w:proofErr w:type="spellEnd"/>
            <w:r w:rsidRPr="00416AB7">
              <w:rPr>
                <w:snapToGrid w:val="0"/>
                <w:lang w:val="en-US"/>
              </w:rPr>
              <w:t xml:space="preserve"> V. Les </w:t>
            </w:r>
            <w:proofErr w:type="spellStart"/>
            <w:r w:rsidRPr="00416AB7">
              <w:rPr>
                <w:snapToGrid w:val="0"/>
                <w:lang w:val="en-US"/>
              </w:rPr>
              <w:t>jouets</w:t>
            </w:r>
            <w:proofErr w:type="spellEnd"/>
            <w:r w:rsidRPr="00416AB7">
              <w:rPr>
                <w:snapToGrid w:val="0"/>
                <w:lang w:val="en-US"/>
              </w:rPr>
              <w:t xml:space="preserve"> </w:t>
            </w:r>
            <w:proofErr w:type="spellStart"/>
            <w:r w:rsidRPr="00416AB7">
              <w:rPr>
                <w:snapToGrid w:val="0"/>
                <w:lang w:val="en-US"/>
              </w:rPr>
              <w:t>d’enfants</w:t>
            </w:r>
            <w:proofErr w:type="spellEnd"/>
            <w:r w:rsidRPr="00416AB7">
              <w:rPr>
                <w:snapToGrid w:val="0"/>
                <w:lang w:val="en-US"/>
              </w:rPr>
              <w:t xml:space="preserve">: </w:t>
            </w:r>
            <w:proofErr w:type="gramStart"/>
            <w:r w:rsidRPr="00416AB7">
              <w:rPr>
                <w:snapToGrid w:val="0"/>
                <w:lang w:val="en-US"/>
              </w:rPr>
              <w:t>un</w:t>
            </w:r>
            <w:proofErr w:type="gramEnd"/>
            <w:r w:rsidRPr="00416AB7">
              <w:rPr>
                <w:snapToGrid w:val="0"/>
                <w:lang w:val="en-US"/>
              </w:rPr>
              <w:t xml:space="preserve"> instrument </w:t>
            </w:r>
            <w:proofErr w:type="spellStart"/>
            <w:r w:rsidRPr="00416AB7">
              <w:rPr>
                <w:snapToGrid w:val="0"/>
                <w:lang w:val="en-US"/>
              </w:rPr>
              <w:t>didactique</w:t>
            </w:r>
            <w:proofErr w:type="spellEnd"/>
            <w:r w:rsidRPr="00416AB7">
              <w:rPr>
                <w:snapToGrid w:val="0"/>
                <w:lang w:val="en-US"/>
              </w:rPr>
              <w:t xml:space="preserve"> pour </w:t>
            </w:r>
            <w:proofErr w:type="spellStart"/>
            <w:r w:rsidRPr="00416AB7">
              <w:rPr>
                <w:snapToGrid w:val="0"/>
                <w:lang w:val="en-US"/>
              </w:rPr>
              <w:t>l’enseignement</w:t>
            </w:r>
            <w:proofErr w:type="spellEnd"/>
            <w:r w:rsidRPr="00416AB7">
              <w:rPr>
                <w:snapToGrid w:val="0"/>
                <w:lang w:val="en-US"/>
              </w:rPr>
              <w:t xml:space="preserve"> TRIZ. </w:t>
            </w:r>
            <w:proofErr w:type="spellStart"/>
            <w:r w:rsidRPr="00416AB7">
              <w:rPr>
                <w:snapToGrid w:val="0"/>
                <w:lang w:val="en-US"/>
              </w:rPr>
              <w:t>Exemple</w:t>
            </w:r>
            <w:proofErr w:type="spellEnd"/>
            <w:r w:rsidRPr="00416AB7">
              <w:rPr>
                <w:snapToGrid w:val="0"/>
                <w:lang w:val="en-US"/>
              </w:rPr>
              <w:t xml:space="preserve"> des </w:t>
            </w:r>
            <w:proofErr w:type="spellStart"/>
            <w:r w:rsidRPr="00416AB7">
              <w:rPr>
                <w:snapToGrid w:val="0"/>
                <w:lang w:val="en-US"/>
              </w:rPr>
              <w:t>poussahs</w:t>
            </w:r>
            <w:proofErr w:type="spellEnd"/>
            <w:r w:rsidRPr="00416AB7">
              <w:rPr>
                <w:snapToGrid w:val="0"/>
                <w:lang w:val="en-US"/>
              </w:rPr>
              <w:t xml:space="preserve">. </w:t>
            </w:r>
            <w:proofErr w:type="spellStart"/>
            <w:r w:rsidRPr="00416AB7">
              <w:rPr>
                <w:snapToGrid w:val="0"/>
                <w:lang w:val="en-US"/>
              </w:rPr>
              <w:t>Technologies&amp;Formations</w:t>
            </w:r>
            <w:proofErr w:type="spellEnd"/>
            <w:r w:rsidRPr="00416AB7">
              <w:rPr>
                <w:snapToGrid w:val="0"/>
                <w:lang w:val="en-US"/>
              </w:rPr>
              <w:t xml:space="preserve"> № 105, </w:t>
            </w:r>
            <w:proofErr w:type="spellStart"/>
            <w:r w:rsidRPr="00416AB7">
              <w:rPr>
                <w:snapToGrid w:val="0"/>
                <w:lang w:val="en-US"/>
              </w:rPr>
              <w:t>decembre</w:t>
            </w:r>
            <w:proofErr w:type="spellEnd"/>
            <w:r w:rsidRPr="00416AB7">
              <w:rPr>
                <w:snapToGrid w:val="0"/>
                <w:lang w:val="en-US"/>
              </w:rPr>
              <w:t xml:space="preserve"> 2002 (page 14-16)</w:t>
            </w:r>
          </w:p>
          <w:p w:rsidR="001A5A34" w:rsidRDefault="001A5A34" w:rsidP="002E474A">
            <w:pPr>
              <w:pStyle w:val="1"/>
              <w:ind w:left="227" w:firstLine="0"/>
            </w:pPr>
          </w:p>
        </w:tc>
      </w:tr>
      <w:tr w:rsidR="001A5A34" w:rsidTr="002E474A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lastRenderedPageBreak/>
              <w:t>11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Методы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AD6849" w:rsidRDefault="001A5A34" w:rsidP="002E474A">
            <w:r w:rsidRPr="00AD6849">
              <w:t>Лекции, электронные презентации, проблемный метод,  метод сравнительного анализа, групповая дискуссия, элементы тренинга, интерактивные игры и упражнения, методы и технологии развития творческого мышления</w:t>
            </w:r>
          </w:p>
        </w:tc>
      </w:tr>
      <w:tr w:rsidR="001A5A34" w:rsidTr="002E474A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12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C31EED" w:rsidRDefault="001A5A34" w:rsidP="002E474A">
            <w:r w:rsidRPr="006E502F">
              <w:t>Язык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6E502F" w:rsidRDefault="001A5A34" w:rsidP="002E474A">
            <w:r w:rsidRPr="006E502F">
              <w:t>Русский</w:t>
            </w:r>
          </w:p>
        </w:tc>
      </w:tr>
      <w:tr w:rsidR="001A5A34" w:rsidTr="002E474A">
        <w:trPr>
          <w:tblCellSpacing w:w="0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Default="001A5A34" w:rsidP="002E474A">
            <w:r>
              <w:t>13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C31EED" w:rsidRDefault="001A5A34" w:rsidP="002E474A">
            <w:r w:rsidRPr="006E502F">
              <w:t>Условия (требования) для освоения учебной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5A34" w:rsidRPr="006E502F" w:rsidRDefault="001A5A34" w:rsidP="002E474A">
            <w:r w:rsidRPr="006E502F">
              <w:t>Требования преподавателя</w:t>
            </w:r>
            <w:r>
              <w:t>.  В конце курса – разработка собственной игры</w:t>
            </w:r>
          </w:p>
        </w:tc>
      </w:tr>
    </w:tbl>
    <w:p w:rsidR="001A5A34" w:rsidRDefault="001A5A34" w:rsidP="001A5A34"/>
    <w:p w:rsidR="00203C87" w:rsidRDefault="00203C87" w:rsidP="00D14B4B"/>
    <w:p w:rsidR="00203C87" w:rsidRDefault="00203C87" w:rsidP="00D14B4B"/>
    <w:p w:rsidR="00203C87" w:rsidRDefault="00203C87" w:rsidP="00D14B4B"/>
    <w:p w:rsidR="00203C87" w:rsidRDefault="00203C87" w:rsidP="00D14B4B"/>
    <w:p w:rsidR="00203C87" w:rsidRDefault="00203C87" w:rsidP="00D14B4B"/>
    <w:p w:rsidR="00203C87" w:rsidRDefault="00203C87" w:rsidP="00D14B4B"/>
    <w:p w:rsidR="00203C87" w:rsidRDefault="00203C87" w:rsidP="00D14B4B"/>
    <w:sectPr w:rsidR="00203C87" w:rsidSect="0066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54C"/>
    <w:multiLevelType w:val="hybridMultilevel"/>
    <w:tmpl w:val="82BCEFD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24EC3A7B"/>
    <w:multiLevelType w:val="hybridMultilevel"/>
    <w:tmpl w:val="ADC87DDC"/>
    <w:lvl w:ilvl="0" w:tplc="5EE84162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373"/>
    <w:multiLevelType w:val="hybridMultilevel"/>
    <w:tmpl w:val="458EE456"/>
    <w:lvl w:ilvl="0" w:tplc="51C8CE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B6CE3"/>
    <w:multiLevelType w:val="hybridMultilevel"/>
    <w:tmpl w:val="BBA8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B4B"/>
    <w:rsid w:val="00021D85"/>
    <w:rsid w:val="00063CFE"/>
    <w:rsid w:val="000748E4"/>
    <w:rsid w:val="00160FAF"/>
    <w:rsid w:val="001A5A34"/>
    <w:rsid w:val="001E427C"/>
    <w:rsid w:val="00203C87"/>
    <w:rsid w:val="00273698"/>
    <w:rsid w:val="002E1800"/>
    <w:rsid w:val="00412E5B"/>
    <w:rsid w:val="00607D3B"/>
    <w:rsid w:val="00661003"/>
    <w:rsid w:val="007F686D"/>
    <w:rsid w:val="008271ED"/>
    <w:rsid w:val="00887E0D"/>
    <w:rsid w:val="008B058B"/>
    <w:rsid w:val="008C7136"/>
    <w:rsid w:val="009353D9"/>
    <w:rsid w:val="00944F06"/>
    <w:rsid w:val="0096060B"/>
    <w:rsid w:val="00985025"/>
    <w:rsid w:val="009D3505"/>
    <w:rsid w:val="00A51D73"/>
    <w:rsid w:val="00BA1911"/>
    <w:rsid w:val="00C500CE"/>
    <w:rsid w:val="00CC3ED6"/>
    <w:rsid w:val="00D14B4B"/>
    <w:rsid w:val="00D66CE6"/>
    <w:rsid w:val="00D75BED"/>
    <w:rsid w:val="00EB7A78"/>
    <w:rsid w:val="00F7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B"/>
    <w:pPr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4B4B"/>
    <w:pPr>
      <w:spacing w:before="100" w:beforeAutospacing="1" w:after="100" w:afterAutospacing="1"/>
      <w:ind w:firstLine="600"/>
      <w:jc w:val="both"/>
    </w:pPr>
    <w:rPr>
      <w:rFonts w:ascii="Arial" w:hAnsi="Arial" w:cs="Arial"/>
      <w:color w:val="000000"/>
      <w:sz w:val="28"/>
      <w:szCs w:val="28"/>
    </w:rPr>
  </w:style>
  <w:style w:type="paragraph" w:styleId="a3">
    <w:name w:val="Plain Text"/>
    <w:basedOn w:val="a"/>
    <w:link w:val="a4"/>
    <w:rsid w:val="00203C87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03C87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03C8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44F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ticleseparator">
    <w:name w:val="article_separator"/>
    <w:basedOn w:val="a0"/>
    <w:rsid w:val="00944F06"/>
  </w:style>
  <w:style w:type="paragraph" w:styleId="a6">
    <w:name w:val="Normal (Web)"/>
    <w:basedOn w:val="a"/>
    <w:rsid w:val="001A5A34"/>
    <w:pPr>
      <w:spacing w:before="100" w:beforeAutospacing="1" w:after="100" w:afterAutospacing="1"/>
    </w:pPr>
  </w:style>
  <w:style w:type="character" w:styleId="a7">
    <w:name w:val="Hyperlink"/>
    <w:uiPriority w:val="99"/>
    <w:rsid w:val="001A5A34"/>
    <w:rPr>
      <w:color w:val="0000FF"/>
      <w:u w:val="single"/>
    </w:rPr>
  </w:style>
  <w:style w:type="paragraph" w:customStyle="1" w:styleId="1">
    <w:name w:val="Абзац списка1"/>
    <w:basedOn w:val="a"/>
    <w:rsid w:val="001A5A34"/>
    <w:pPr>
      <w:spacing w:after="200"/>
      <w:ind w:left="720" w:firstLine="709"/>
      <w:jc w:val="both"/>
    </w:pPr>
    <w:rPr>
      <w:sz w:val="28"/>
      <w:szCs w:val="28"/>
      <w:lang w:eastAsia="en-US"/>
    </w:rPr>
  </w:style>
  <w:style w:type="paragraph" w:customStyle="1" w:styleId="p17">
    <w:name w:val="p17"/>
    <w:basedOn w:val="a"/>
    <w:rsid w:val="001A5A3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A5A34"/>
  </w:style>
  <w:style w:type="character" w:customStyle="1" w:styleId="ft17">
    <w:name w:val="ft17"/>
    <w:rsid w:val="001A5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B"/>
    <w:pPr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4B4B"/>
    <w:pPr>
      <w:spacing w:before="100" w:beforeAutospacing="1" w:after="100" w:afterAutospacing="1"/>
      <w:ind w:firstLine="600"/>
      <w:jc w:val="both"/>
    </w:pPr>
    <w:rPr>
      <w:rFonts w:ascii="Arial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258992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2016-01-05T05:42:00Z</dcterms:created>
  <dcterms:modified xsi:type="dcterms:W3CDTF">2016-02-17T12:37:00Z</dcterms:modified>
</cp:coreProperties>
</file>